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B755" w14:textId="283A43C0" w:rsidR="00B87657" w:rsidRPr="00B87657" w:rsidRDefault="00B87657" w:rsidP="00B87657">
      <w:r w:rsidRPr="00B87657">
        <w:drawing>
          <wp:inline distT="0" distB="0" distL="0" distR="0" wp14:anchorId="47DCBA5F" wp14:editId="1B4A44F3">
            <wp:extent cx="5940425" cy="8178800"/>
            <wp:effectExtent l="0" t="0" r="3175" b="0"/>
            <wp:docPr id="1903851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ED3F" w14:textId="77777777" w:rsidR="005162A4" w:rsidRDefault="005162A4"/>
    <w:p w14:paraId="01D74589" w14:textId="77777777" w:rsidR="005162A4" w:rsidRDefault="005162A4"/>
    <w:p w14:paraId="3A933C5D" w14:textId="77777777" w:rsidR="005162A4" w:rsidRDefault="00000000">
      <w:pPr>
        <w:tabs>
          <w:tab w:val="left" w:pos="3492"/>
        </w:tabs>
      </w:pPr>
      <w:r>
        <w:tab/>
      </w:r>
    </w:p>
    <w:p w14:paraId="3D7F90F9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14:paraId="61E986CF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самообследования </w:t>
      </w:r>
    </w:p>
    <w:p w14:paraId="56E591AF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«Солнышко» за 2023 год</w:t>
      </w:r>
    </w:p>
    <w:p w14:paraId="4012C249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Муниципального бюджетного дошкольного образовательного учреждения «Детский сад «Солнышко» Кемеровского муниципального округа проведено в соответствии с:</w:t>
      </w:r>
    </w:p>
    <w:p w14:paraId="2AB450F3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29.12.2012 г. № 273-ФЗ «Об образовании в Российской Федерации»;</w:t>
      </w:r>
    </w:p>
    <w:p w14:paraId="6292395D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организацией»;</w:t>
      </w:r>
    </w:p>
    <w:p w14:paraId="1EAFA2BE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подлежащие самообследованию»;</w:t>
      </w:r>
    </w:p>
    <w:p w14:paraId="53031376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14.12 2017г.№1218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14.06.2013 г.№ 462».</w:t>
      </w:r>
    </w:p>
    <w:p w14:paraId="380E77CD" w14:textId="77777777" w:rsidR="005162A4" w:rsidRDefault="00516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6B676" w14:textId="77777777" w:rsidR="005162A4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проведения самообследования:</w:t>
      </w:r>
    </w:p>
    <w:p w14:paraId="68628F2D" w14:textId="77777777" w:rsidR="005162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организации, а также подготовка отчёта о результатах самообследования.</w:t>
      </w:r>
    </w:p>
    <w:p w14:paraId="281BA809" w14:textId="77777777" w:rsidR="005162A4" w:rsidRDefault="00516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A3052" w14:textId="77777777" w:rsidR="005162A4" w:rsidRDefault="00516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C8577" w14:textId="77777777" w:rsidR="005162A4" w:rsidRDefault="005162A4"/>
    <w:p w14:paraId="11C9119B" w14:textId="77777777" w:rsidR="005162A4" w:rsidRDefault="00000000">
      <w:r>
        <w:br w:type="page"/>
      </w:r>
    </w:p>
    <w:p w14:paraId="69B525F2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14:paraId="657DAF6B" w14:textId="77777777" w:rsidR="005162A4" w:rsidRDefault="005162A4">
      <w:pPr>
        <w:tabs>
          <w:tab w:val="left" w:pos="3492"/>
        </w:tabs>
      </w:pPr>
    </w:p>
    <w:p w14:paraId="21BF9B67" w14:textId="77777777" w:rsidR="005162A4" w:rsidRDefault="00000000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.Общие сведения об образовательной организации</w:t>
      </w:r>
    </w:p>
    <w:p w14:paraId="4EB977BD" w14:textId="77777777" w:rsidR="005162A4" w:rsidRDefault="005162A4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825"/>
      </w:tblGrid>
      <w:tr w:rsidR="005162A4" w14:paraId="5DC6CCE3" w14:textId="77777777">
        <w:tc>
          <w:tcPr>
            <w:tcW w:w="5381" w:type="dxa"/>
          </w:tcPr>
          <w:p w14:paraId="3C3365C7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2" w:type="dxa"/>
          </w:tcPr>
          <w:p w14:paraId="1AD44E26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«Солнышко» Кемеровского муниципального округа</w:t>
            </w:r>
          </w:p>
        </w:tc>
      </w:tr>
      <w:tr w:rsidR="005162A4" w14:paraId="30C4C3A8" w14:textId="77777777">
        <w:tc>
          <w:tcPr>
            <w:tcW w:w="5381" w:type="dxa"/>
          </w:tcPr>
          <w:p w14:paraId="2EAF0C70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Сокращённое наименование (по Уставу)</w:t>
            </w:r>
          </w:p>
        </w:tc>
        <w:tc>
          <w:tcPr>
            <w:tcW w:w="5382" w:type="dxa"/>
          </w:tcPr>
          <w:p w14:paraId="0C7CF4B7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</w:t>
            </w:r>
          </w:p>
        </w:tc>
      </w:tr>
      <w:tr w:rsidR="005162A4" w14:paraId="74DA3692" w14:textId="77777777">
        <w:tc>
          <w:tcPr>
            <w:tcW w:w="5381" w:type="dxa"/>
          </w:tcPr>
          <w:p w14:paraId="0792E032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382" w:type="dxa"/>
          </w:tcPr>
          <w:p w14:paraId="28AFA1AD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Гуринович Светлана Владимировна</w:t>
            </w:r>
          </w:p>
        </w:tc>
      </w:tr>
      <w:tr w:rsidR="005162A4" w14:paraId="6C3A1A7F" w14:textId="77777777">
        <w:tc>
          <w:tcPr>
            <w:tcW w:w="5381" w:type="dxa"/>
          </w:tcPr>
          <w:p w14:paraId="726C7F3D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382" w:type="dxa"/>
          </w:tcPr>
          <w:p w14:paraId="475A3F45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650512 Российская Федерация, Кемеровская область-Кузбасс, Кемеровский муниципальный округ,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д.Береговая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ул.Молодёжная,1Б</w:t>
            </w:r>
          </w:p>
        </w:tc>
      </w:tr>
      <w:tr w:rsidR="005162A4" w14:paraId="3D5630B7" w14:textId="77777777">
        <w:tc>
          <w:tcPr>
            <w:tcW w:w="5381" w:type="dxa"/>
          </w:tcPr>
          <w:p w14:paraId="0C177193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382" w:type="dxa"/>
          </w:tcPr>
          <w:p w14:paraId="7A6CDC8E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650512 Российская Федерация, Кемеровская область-Кузбасс, Кемеровский муниципальный округ,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д.Береговая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ул.Молодёжная,1Б</w:t>
            </w:r>
          </w:p>
        </w:tc>
      </w:tr>
      <w:tr w:rsidR="005162A4" w14:paraId="5E240A03" w14:textId="77777777">
        <w:tc>
          <w:tcPr>
            <w:tcW w:w="5381" w:type="dxa"/>
          </w:tcPr>
          <w:p w14:paraId="2E97C382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факс</w:t>
            </w:r>
          </w:p>
        </w:tc>
        <w:tc>
          <w:tcPr>
            <w:tcW w:w="5382" w:type="dxa"/>
          </w:tcPr>
          <w:p w14:paraId="0F3422B4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(3842) 606-344</w:t>
            </w:r>
          </w:p>
        </w:tc>
      </w:tr>
      <w:tr w:rsidR="005162A4" w14:paraId="6DBDF673" w14:textId="77777777">
        <w:tc>
          <w:tcPr>
            <w:tcW w:w="5381" w:type="dxa"/>
          </w:tcPr>
          <w:p w14:paraId="27A0FEE4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2" w:type="dxa"/>
          </w:tcPr>
          <w:p w14:paraId="665F3696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Solnyshkosad22@yandex.ru</w:t>
            </w:r>
          </w:p>
        </w:tc>
      </w:tr>
      <w:tr w:rsidR="005162A4" w14:paraId="4DAC7A48" w14:textId="77777777">
        <w:tc>
          <w:tcPr>
            <w:tcW w:w="5381" w:type="dxa"/>
          </w:tcPr>
          <w:p w14:paraId="2BA49170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5382" w:type="dxa"/>
          </w:tcPr>
          <w:p w14:paraId="636C52AC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«Кемеровский муниципальный округ»</w:t>
            </w:r>
          </w:p>
        </w:tc>
      </w:tr>
      <w:tr w:rsidR="005162A4" w14:paraId="5283E28F" w14:textId="77777777">
        <w:tc>
          <w:tcPr>
            <w:tcW w:w="5381" w:type="dxa"/>
          </w:tcPr>
          <w:p w14:paraId="6CDC0846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5382" w:type="dxa"/>
          </w:tcPr>
          <w:p w14:paraId="503669C1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01.03.1997 год</w:t>
            </w:r>
          </w:p>
        </w:tc>
      </w:tr>
      <w:tr w:rsidR="005162A4" w14:paraId="1B226360" w14:textId="77777777">
        <w:tc>
          <w:tcPr>
            <w:tcW w:w="5381" w:type="dxa"/>
          </w:tcPr>
          <w:p w14:paraId="289772CC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5382" w:type="dxa"/>
          </w:tcPr>
          <w:p w14:paraId="551BD6B2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№17506 Серия 42ЛОI,</w:t>
            </w:r>
          </w:p>
          <w:p w14:paraId="28085BA8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 от</w:t>
            </w:r>
          </w:p>
          <w:p w14:paraId="63B11292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Действительна: бессрочно</w:t>
            </w:r>
          </w:p>
        </w:tc>
      </w:tr>
      <w:tr w:rsidR="005162A4" w14:paraId="336EDE86" w14:textId="77777777">
        <w:tc>
          <w:tcPr>
            <w:tcW w:w="5381" w:type="dxa"/>
          </w:tcPr>
          <w:p w14:paraId="114B28C7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382" w:type="dxa"/>
          </w:tcPr>
          <w:p w14:paraId="0B68180A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не предусмотрена законодательством</w:t>
            </w:r>
          </w:p>
        </w:tc>
      </w:tr>
      <w:tr w:rsidR="005162A4" w14:paraId="6D051114" w14:textId="77777777">
        <w:tc>
          <w:tcPr>
            <w:tcW w:w="5381" w:type="dxa"/>
          </w:tcPr>
          <w:p w14:paraId="3F5B7892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382" w:type="dxa"/>
          </w:tcPr>
          <w:p w14:paraId="332D543A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62A4" w14:paraId="0296E963" w14:textId="77777777">
        <w:tc>
          <w:tcPr>
            <w:tcW w:w="5381" w:type="dxa"/>
          </w:tcPr>
          <w:p w14:paraId="766D2E90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382" w:type="dxa"/>
          </w:tcPr>
          <w:p w14:paraId="55A045B8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(понедельник-пятница) с 7.00 до 19.00, группы функционируют в режиме полного дня (12-часов)</w:t>
            </w:r>
          </w:p>
          <w:p w14:paraId="009F83FB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дни-суббота, воскресенье и праздничные дни, установленные законодательством Российской Федерации.</w:t>
            </w:r>
          </w:p>
        </w:tc>
      </w:tr>
    </w:tbl>
    <w:p w14:paraId="72842D17" w14:textId="77777777" w:rsidR="005162A4" w:rsidRDefault="005162A4">
      <w:pPr>
        <w:tabs>
          <w:tab w:val="left" w:pos="3492"/>
        </w:tabs>
      </w:pPr>
    </w:p>
    <w:p w14:paraId="53C2C48C" w14:textId="77777777" w:rsidR="005162A4" w:rsidRDefault="00000000">
      <w:r>
        <w:br w:type="page"/>
      </w:r>
    </w:p>
    <w:p w14:paraId="71FB23D2" w14:textId="77777777" w:rsidR="005162A4" w:rsidRDefault="00000000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управления</w:t>
      </w:r>
    </w:p>
    <w:p w14:paraId="4A9A1DE2" w14:textId="77777777" w:rsidR="005162A4" w:rsidRDefault="00000000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управления</w:t>
      </w:r>
    </w:p>
    <w:p w14:paraId="157944D7" w14:textId="77777777" w:rsidR="005162A4" w:rsidRDefault="005162A4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6657"/>
      </w:tblGrid>
      <w:tr w:rsidR="005162A4" w14:paraId="7A6B12D9" w14:textId="77777777">
        <w:tc>
          <w:tcPr>
            <w:tcW w:w="2830" w:type="dxa"/>
          </w:tcPr>
          <w:p w14:paraId="6852A87F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33" w:type="dxa"/>
          </w:tcPr>
          <w:p w14:paraId="4616F969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5162A4" w14:paraId="12DD17C3" w14:textId="77777777">
        <w:tc>
          <w:tcPr>
            <w:tcW w:w="2830" w:type="dxa"/>
          </w:tcPr>
          <w:p w14:paraId="78BF09A3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</w:t>
            </w:r>
          </w:p>
        </w:tc>
        <w:tc>
          <w:tcPr>
            <w:tcW w:w="7933" w:type="dxa"/>
          </w:tcPr>
          <w:p w14:paraId="53E1A754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5162A4" w14:paraId="6745614A" w14:textId="77777777">
        <w:tc>
          <w:tcPr>
            <w:tcW w:w="2830" w:type="dxa"/>
          </w:tcPr>
          <w:p w14:paraId="46E549F0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7933" w:type="dxa"/>
          </w:tcPr>
          <w:p w14:paraId="65525B92" w14:textId="77777777" w:rsidR="005162A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14:paraId="238FD2A6" w14:textId="77777777" w:rsidR="005162A4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14:paraId="5F90DF47" w14:textId="77777777" w:rsidR="005162A4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53D290BE" w14:textId="77777777" w:rsidR="005162A4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50079CB8" w14:textId="77777777" w:rsidR="005162A4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14:paraId="4F141490" w14:textId="77777777" w:rsidR="005162A4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5065AA5C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162A4" w14:paraId="6BAF2FC2" w14:textId="77777777">
        <w:tc>
          <w:tcPr>
            <w:tcW w:w="2830" w:type="dxa"/>
          </w:tcPr>
          <w:p w14:paraId="6BB233DD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933" w:type="dxa"/>
          </w:tcPr>
          <w:p w14:paraId="2E7C9947" w14:textId="77777777" w:rsidR="005162A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D10F329" w14:textId="77777777" w:rsidR="005162A4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E4D58D8" w14:textId="77777777" w:rsidR="005162A4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8560E24" w14:textId="77777777" w:rsidR="005162A4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28695358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5162A4" w14:paraId="1392A988" w14:textId="77777777">
        <w:tc>
          <w:tcPr>
            <w:tcW w:w="2830" w:type="dxa"/>
          </w:tcPr>
          <w:p w14:paraId="3AC808AF" w14:textId="77777777" w:rsidR="005162A4" w:rsidRDefault="00000000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комитет</w:t>
            </w:r>
          </w:p>
        </w:tc>
        <w:tc>
          <w:tcPr>
            <w:tcW w:w="7933" w:type="dxa"/>
          </w:tcPr>
          <w:p w14:paraId="2701E7EF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орган, выражающий мнение родительской общественности.</w:t>
            </w:r>
          </w:p>
          <w:p w14:paraId="0F2B84CF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комитета регламентируется Положением о родительском комитете</w:t>
            </w:r>
          </w:p>
        </w:tc>
      </w:tr>
    </w:tbl>
    <w:p w14:paraId="7C7E7FF3" w14:textId="77777777" w:rsidR="005162A4" w:rsidRDefault="00000000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F7A4D" w14:textId="77777777" w:rsidR="005162A4" w:rsidRDefault="00000000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ДО и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5162A4" w14:paraId="0B0A4CFD" w14:textId="77777777">
        <w:tc>
          <w:tcPr>
            <w:tcW w:w="5381" w:type="dxa"/>
          </w:tcPr>
          <w:p w14:paraId="33039A8A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382" w:type="dxa"/>
          </w:tcPr>
          <w:p w14:paraId="2C4C6D4F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Гуринович Светлана Владимировна</w:t>
            </w:r>
          </w:p>
        </w:tc>
      </w:tr>
      <w:tr w:rsidR="005162A4" w14:paraId="4348E49F" w14:textId="77777777">
        <w:tc>
          <w:tcPr>
            <w:tcW w:w="5381" w:type="dxa"/>
          </w:tcPr>
          <w:p w14:paraId="25383EDC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заведующий по АХЧ</w:t>
            </w:r>
          </w:p>
        </w:tc>
        <w:tc>
          <w:tcPr>
            <w:tcW w:w="5382" w:type="dxa"/>
          </w:tcPr>
          <w:p w14:paraId="79D03331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5162A4" w14:paraId="428DB19C" w14:textId="77777777">
        <w:tc>
          <w:tcPr>
            <w:tcW w:w="5381" w:type="dxa"/>
          </w:tcPr>
          <w:p w14:paraId="5E77917C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382" w:type="dxa"/>
          </w:tcPr>
          <w:p w14:paraId="2C152734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</w:tr>
      <w:tr w:rsidR="005162A4" w14:paraId="3A8770BE" w14:textId="77777777">
        <w:tc>
          <w:tcPr>
            <w:tcW w:w="5381" w:type="dxa"/>
          </w:tcPr>
          <w:p w14:paraId="50E37E98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2" w:type="dxa"/>
          </w:tcPr>
          <w:p w14:paraId="427C6DA7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Маргарита Николаевна</w:t>
            </w:r>
          </w:p>
        </w:tc>
      </w:tr>
      <w:tr w:rsidR="005162A4" w14:paraId="0E05836B" w14:textId="77777777">
        <w:tc>
          <w:tcPr>
            <w:tcW w:w="5381" w:type="dxa"/>
          </w:tcPr>
          <w:p w14:paraId="78FCF107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2" w:type="dxa"/>
          </w:tcPr>
          <w:p w14:paraId="1AB788BD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5162A4" w14:paraId="6DD5B3DE" w14:textId="77777777">
        <w:tc>
          <w:tcPr>
            <w:tcW w:w="5381" w:type="dxa"/>
          </w:tcPr>
          <w:p w14:paraId="048F61A9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5382" w:type="dxa"/>
          </w:tcPr>
          <w:p w14:paraId="0BA2564E" w14:textId="77777777" w:rsidR="005162A4" w:rsidRDefault="00000000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</w:tbl>
    <w:p w14:paraId="3A623B11" w14:textId="77777777" w:rsidR="005162A4" w:rsidRDefault="005162A4">
      <w:pPr>
        <w:tabs>
          <w:tab w:val="left" w:pos="349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580D8E9" w14:textId="77777777" w:rsidR="005162A4" w:rsidRDefault="00000000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 структурного подразделения определено содержание деятельности, взаимодействие с другими структурными подразделениями.</w:t>
      </w:r>
    </w:p>
    <w:p w14:paraId="1B0E4567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.Оценка образовательной деятельности</w:t>
      </w:r>
    </w:p>
    <w:p w14:paraId="0D894355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14:paraId="65E8CF38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1.Федеральным законом от 29.12.2012г. №273-ФЗ «Об образовании в Российской Федерации»</w:t>
      </w:r>
    </w:p>
    <w:p w14:paraId="2F629227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Российской Федерации от 15 мая 2013г.№26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27.08.2015г.)</w:t>
      </w:r>
    </w:p>
    <w:p w14:paraId="738DB0D7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17.10.2013г. №1155 «Об утверждении федерального государственного стандарта дошкольного образования»</w:t>
      </w:r>
    </w:p>
    <w:p w14:paraId="1DC61DAC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14:paraId="546D02CF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5.Письмом «Комментарии к ФГОС дошкольного образования» Министерства образования и науки Российской Федерации» от 28.02.2014 г. №08-249</w:t>
      </w:r>
    </w:p>
    <w:p w14:paraId="7511A94B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6.Инновационной общеобразовательной программой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Э.М.Дорофеевой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6-е издание ФГОС, 2023г.</w:t>
      </w:r>
    </w:p>
    <w:p w14:paraId="4198AA3E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реализуется образовательная программа дошкольного образования. Основная образовательная программа МБДОУ «Детский сад «Солнышко» разработана учреждением самостоятельно в соответствии </w:t>
      </w:r>
      <w:r>
        <w:rPr>
          <w:rFonts w:ascii="Times New Roman" w:eastAsia="SimSun" w:hAnsi="Times New Roman" w:cs="Times New Roman"/>
          <w:sz w:val="28"/>
          <w:szCs w:val="28"/>
        </w:rPr>
        <w:t>Федеральной образовательной программой дошкольного образования, которая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ascii="Times New Roman" w:hAnsi="Times New Roman" w:cs="Times New Roman"/>
          <w:sz w:val="28"/>
          <w:szCs w:val="28"/>
        </w:rPr>
        <w:t xml:space="preserve"> и  предназначена для работы с детьми от 1 года до 7(8) лет.</w:t>
      </w:r>
    </w:p>
    <w:p w14:paraId="18C7DA14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учитывает индивидуальные потребности детей раннего и дошкольного возраста, обеспечивает развитие личности, мотивации и способностей детей в различных видах деятельности через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4605E4AB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функционирует  логопедический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пункт, целью которого является создание целостной системы, обеспечивающий оптимальные педагогические условия для детей, имеющих нарушения в развитии речи.</w:t>
      </w:r>
    </w:p>
    <w:p w14:paraId="6B223ED3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1BD1022A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14:paraId="3C4CD31C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длится с 01 сентября по 31 августа. С 01.09 по 15.09 и с 15.05 по 31.05- проводится педагогический мониторинг индивидуального развития воспитанников. Каникулы с 01.01-08.01. С 01.06-31.08 в летний оздоровительный период организуется образовательная деятельность только художественно-эстетического и оздоровительного направления.</w:t>
      </w:r>
    </w:p>
    <w:p w14:paraId="6A4BA872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составляет:</w:t>
      </w:r>
    </w:p>
    <w:p w14:paraId="7389FDFE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раннего возраста от 1года до 3лет не более 10 мин.;</w:t>
      </w:r>
    </w:p>
    <w:p w14:paraId="0FE1FEA6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3 до 4 лет не более 15 мин.;</w:t>
      </w:r>
    </w:p>
    <w:p w14:paraId="6BF2E611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4 до 5 лет не более 20 мин.;</w:t>
      </w:r>
    </w:p>
    <w:p w14:paraId="60710A1E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5-6 лет не более 25 мин.;</w:t>
      </w:r>
    </w:p>
    <w:p w14:paraId="6B9E091F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6-7 (8) лет не более 30 мин.</w:t>
      </w:r>
    </w:p>
    <w:p w14:paraId="28D0DD81" w14:textId="77777777" w:rsidR="005162A4" w:rsidRDefault="005162A4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6FCE5F6C" w14:textId="77777777" w:rsidR="005162A4" w:rsidRDefault="00000000">
      <w:pPr>
        <w:spacing w:after="15" w:line="270" w:lineRule="auto"/>
        <w:ind w:right="59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группах раннего возраста образовательная деятельность проводится в первую и вторую половину дня. </w:t>
      </w:r>
    </w:p>
    <w:p w14:paraId="5B2FAFF6" w14:textId="77777777" w:rsidR="005162A4" w:rsidRDefault="00000000">
      <w:pPr>
        <w:spacing w:after="15" w:line="270" w:lineRule="auto"/>
        <w:ind w:right="59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деятельность,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требующая  повышенной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познавательной активности и умственного напряжения детей, организуется в первую половину дня. </w:t>
      </w:r>
    </w:p>
    <w:p w14:paraId="4F7E68C7" w14:textId="77777777" w:rsidR="005162A4" w:rsidRDefault="00000000">
      <w:pPr>
        <w:spacing w:after="15" w:line="270" w:lineRule="auto"/>
        <w:ind w:right="59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14:paraId="3F867029" w14:textId="77777777" w:rsidR="005162A4" w:rsidRDefault="00000000">
      <w:pPr>
        <w:spacing w:after="15" w:line="27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5-ти лет одно занятие физической культурой проводится на улице (в зависимости от погодных условий). В середине непрерывной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деятельности статического характера проводятся физкультурные минутки. В группах раннего возраста вся образовательная деятельность проводится в первую и вторую половину дня. </w:t>
      </w:r>
    </w:p>
    <w:p w14:paraId="2389B4E1" w14:textId="77777777" w:rsidR="005162A4" w:rsidRDefault="005162A4">
      <w:pPr>
        <w:spacing w:after="15" w:line="270" w:lineRule="auto"/>
        <w:ind w:left="412" w:right="59" w:firstLine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ECE95C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численность воспитанников, осваивающих ООП</w:t>
      </w:r>
    </w:p>
    <w:p w14:paraId="3FC17585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«Солнышко» работает 8 возрастных групп общеразвивающей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576"/>
      </w:tblGrid>
      <w:tr w:rsidR="005162A4" w14:paraId="7EF4A16B" w14:textId="77777777">
        <w:tc>
          <w:tcPr>
            <w:tcW w:w="4769" w:type="dxa"/>
          </w:tcPr>
          <w:p w14:paraId="7BC635F8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4576" w:type="dxa"/>
          </w:tcPr>
          <w:p w14:paraId="7E11764F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воспитанников</w:t>
            </w:r>
          </w:p>
        </w:tc>
      </w:tr>
      <w:tr w:rsidR="005162A4" w14:paraId="01761128" w14:textId="77777777">
        <w:tc>
          <w:tcPr>
            <w:tcW w:w="4769" w:type="dxa"/>
          </w:tcPr>
          <w:p w14:paraId="09E1754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 (первая младшая группа)</w:t>
            </w:r>
          </w:p>
        </w:tc>
        <w:tc>
          <w:tcPr>
            <w:tcW w:w="4576" w:type="dxa"/>
          </w:tcPr>
          <w:p w14:paraId="295D759F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62A4" w14:paraId="42AB606C" w14:textId="77777777">
        <w:tc>
          <w:tcPr>
            <w:tcW w:w="4769" w:type="dxa"/>
          </w:tcPr>
          <w:p w14:paraId="297CEE7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«Чайки» (первая младшая группа)</w:t>
            </w:r>
          </w:p>
        </w:tc>
        <w:tc>
          <w:tcPr>
            <w:tcW w:w="4576" w:type="dxa"/>
          </w:tcPr>
          <w:p w14:paraId="38D446C2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162A4" w14:paraId="42C704A7" w14:textId="77777777">
        <w:tc>
          <w:tcPr>
            <w:tcW w:w="4769" w:type="dxa"/>
          </w:tcPr>
          <w:p w14:paraId="439EEC9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Жемчужинка»(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группа)</w:t>
            </w:r>
          </w:p>
        </w:tc>
        <w:tc>
          <w:tcPr>
            <w:tcW w:w="4576" w:type="dxa"/>
          </w:tcPr>
          <w:p w14:paraId="42E7697F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62A4" w14:paraId="3353F833" w14:textId="77777777">
        <w:tc>
          <w:tcPr>
            <w:tcW w:w="4769" w:type="dxa"/>
          </w:tcPr>
          <w:p w14:paraId="680A5A8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Альбатросики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(средняя группа)</w:t>
            </w:r>
          </w:p>
        </w:tc>
        <w:tc>
          <w:tcPr>
            <w:tcW w:w="4576" w:type="dxa"/>
          </w:tcPr>
          <w:p w14:paraId="703EC68D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62A4" w14:paraId="4592FBC3" w14:textId="77777777">
        <w:tc>
          <w:tcPr>
            <w:tcW w:w="4769" w:type="dxa"/>
          </w:tcPr>
          <w:p w14:paraId="3765827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«Катерок» (средняя группа)</w:t>
            </w:r>
          </w:p>
        </w:tc>
        <w:tc>
          <w:tcPr>
            <w:tcW w:w="4576" w:type="dxa"/>
          </w:tcPr>
          <w:p w14:paraId="4C49C838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62A4" w14:paraId="1877ACEB" w14:textId="77777777">
        <w:tc>
          <w:tcPr>
            <w:tcW w:w="4769" w:type="dxa"/>
          </w:tcPr>
          <w:p w14:paraId="32D1458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Бережок»(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4576" w:type="dxa"/>
          </w:tcPr>
          <w:p w14:paraId="21641B4A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62A4" w14:paraId="53F4DF51" w14:textId="77777777">
        <w:tc>
          <w:tcPr>
            <w:tcW w:w="4769" w:type="dxa"/>
          </w:tcPr>
          <w:p w14:paraId="42316E5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кораблики» (подготовительная группа)</w:t>
            </w:r>
          </w:p>
        </w:tc>
        <w:tc>
          <w:tcPr>
            <w:tcW w:w="4576" w:type="dxa"/>
          </w:tcPr>
          <w:p w14:paraId="7D62D791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62A4" w14:paraId="23561470" w14:textId="77777777">
        <w:tc>
          <w:tcPr>
            <w:tcW w:w="4769" w:type="dxa"/>
          </w:tcPr>
          <w:p w14:paraId="74281A3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остров» (подготовительная группа)</w:t>
            </w:r>
          </w:p>
        </w:tc>
        <w:tc>
          <w:tcPr>
            <w:tcW w:w="4576" w:type="dxa"/>
          </w:tcPr>
          <w:p w14:paraId="418195A1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62A4" w14:paraId="13049197" w14:textId="77777777">
        <w:tc>
          <w:tcPr>
            <w:tcW w:w="4769" w:type="dxa"/>
          </w:tcPr>
          <w:p w14:paraId="385AC316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576" w:type="dxa"/>
          </w:tcPr>
          <w:p w14:paraId="0CFAF7E4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</w:tr>
    </w:tbl>
    <w:p w14:paraId="31520454" w14:textId="77777777" w:rsidR="005162A4" w:rsidRDefault="005162A4">
      <w:pPr>
        <w:tabs>
          <w:tab w:val="left" w:pos="66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27CE661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укомплектованы полностью, вакансий для приёма детей в ДО нет. Порядок приёма и отчисления детей ведётся в соответствии с Положением о приёме и отчислении детей.</w:t>
      </w:r>
    </w:p>
    <w:p w14:paraId="7C9EE53C" w14:textId="77777777" w:rsidR="005162A4" w:rsidRDefault="005162A4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76CD325E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регламентирующих функции МБДОУ «Детский сад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782"/>
      </w:tblGrid>
      <w:tr w:rsidR="005162A4" w14:paraId="46541F98" w14:textId="77777777">
        <w:tc>
          <w:tcPr>
            <w:tcW w:w="5381" w:type="dxa"/>
          </w:tcPr>
          <w:p w14:paraId="39123EDA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5382" w:type="dxa"/>
          </w:tcPr>
          <w:p w14:paraId="0C02110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ОО</w:t>
            </w:r>
          </w:p>
        </w:tc>
      </w:tr>
      <w:tr w:rsidR="005162A4" w14:paraId="646DB0DA" w14:textId="77777777">
        <w:tc>
          <w:tcPr>
            <w:tcW w:w="5381" w:type="dxa"/>
          </w:tcPr>
          <w:p w14:paraId="244CF33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</w:t>
            </w:r>
          </w:p>
        </w:tc>
        <w:tc>
          <w:tcPr>
            <w:tcW w:w="5382" w:type="dxa"/>
            <w:vMerge w:val="restart"/>
          </w:tcPr>
          <w:p w14:paraId="371A8B00" w14:textId="77777777" w:rsidR="005162A4" w:rsidRDefault="00000000">
            <w:pPr>
              <w:spacing w:after="234"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http://www.солнышко</w:t>
              </w:r>
            </w:hyperlink>
            <w:hyperlink r:id="rId9"/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садик.рф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 xml:space="preserve"> </w:t>
              </w:r>
            </w:hyperlink>
          </w:p>
          <w:p w14:paraId="10533D92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3ECC1CE9" w14:textId="77777777">
        <w:tc>
          <w:tcPr>
            <w:tcW w:w="5381" w:type="dxa"/>
          </w:tcPr>
          <w:p w14:paraId="5F26787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Устава учреждения</w:t>
            </w:r>
          </w:p>
        </w:tc>
        <w:tc>
          <w:tcPr>
            <w:tcW w:w="5382" w:type="dxa"/>
            <w:vMerge/>
          </w:tcPr>
          <w:p w14:paraId="61E8E5FE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0966F009" w14:textId="77777777">
        <w:tc>
          <w:tcPr>
            <w:tcW w:w="5381" w:type="dxa"/>
          </w:tcPr>
          <w:p w14:paraId="377DF61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382" w:type="dxa"/>
            <w:vMerge/>
          </w:tcPr>
          <w:p w14:paraId="76572D04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5FCC41C8" w14:textId="77777777">
        <w:tc>
          <w:tcPr>
            <w:tcW w:w="5381" w:type="dxa"/>
          </w:tcPr>
          <w:p w14:paraId="4D134D3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5382" w:type="dxa"/>
            <w:vMerge/>
          </w:tcPr>
          <w:p w14:paraId="7886A09B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47C15F23" w14:textId="77777777">
        <w:tc>
          <w:tcPr>
            <w:tcW w:w="5381" w:type="dxa"/>
          </w:tcPr>
          <w:p w14:paraId="3A04900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образовательной деятельности</w:t>
            </w:r>
          </w:p>
        </w:tc>
        <w:tc>
          <w:tcPr>
            <w:tcW w:w="5382" w:type="dxa"/>
            <w:vMerge/>
          </w:tcPr>
          <w:p w14:paraId="5C15B4AE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1A07DEFA" w14:textId="77777777">
        <w:tc>
          <w:tcPr>
            <w:tcW w:w="5381" w:type="dxa"/>
          </w:tcPr>
          <w:p w14:paraId="606B991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Разработанные и утвержденные в соответствии с требованиями реализуемые в образовательной организации образовательные программы</w:t>
            </w:r>
          </w:p>
        </w:tc>
        <w:tc>
          <w:tcPr>
            <w:tcW w:w="5382" w:type="dxa"/>
            <w:vMerge/>
          </w:tcPr>
          <w:p w14:paraId="1ADC8C87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1A8C9F8E" w14:textId="77777777">
        <w:tc>
          <w:tcPr>
            <w:tcW w:w="5381" w:type="dxa"/>
          </w:tcPr>
          <w:p w14:paraId="3B01DEAF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</w:tc>
        <w:tc>
          <w:tcPr>
            <w:tcW w:w="5382" w:type="dxa"/>
            <w:vMerge/>
          </w:tcPr>
          <w:p w14:paraId="51C8AC73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7F5BC966" w14:textId="77777777">
        <w:tc>
          <w:tcPr>
            <w:tcW w:w="5381" w:type="dxa"/>
          </w:tcPr>
          <w:p w14:paraId="1FD1D405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</w:t>
            </w:r>
          </w:p>
        </w:tc>
        <w:tc>
          <w:tcPr>
            <w:tcW w:w="5382" w:type="dxa"/>
          </w:tcPr>
          <w:p w14:paraId="4FBF7797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760A1D59" w14:textId="77777777">
        <w:tc>
          <w:tcPr>
            <w:tcW w:w="5381" w:type="dxa"/>
          </w:tcPr>
          <w:p w14:paraId="7F4A3D5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возрастных групп</w:t>
            </w:r>
          </w:p>
        </w:tc>
        <w:tc>
          <w:tcPr>
            <w:tcW w:w="5382" w:type="dxa"/>
          </w:tcPr>
          <w:p w14:paraId="5E1F68F3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5920F6E5" w14:textId="77777777">
        <w:tc>
          <w:tcPr>
            <w:tcW w:w="5381" w:type="dxa"/>
          </w:tcPr>
          <w:p w14:paraId="7D14CED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правила внутреннего распорядка воспитанников</w:t>
            </w:r>
          </w:p>
        </w:tc>
        <w:tc>
          <w:tcPr>
            <w:tcW w:w="5382" w:type="dxa"/>
          </w:tcPr>
          <w:p w14:paraId="224F5948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282D8AE8" w14:textId="77777777">
        <w:tc>
          <w:tcPr>
            <w:tcW w:w="5381" w:type="dxa"/>
          </w:tcPr>
          <w:p w14:paraId="60ACA3EE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нормы профессиональной этики педагогических работников образовательной организации.</w:t>
            </w:r>
          </w:p>
        </w:tc>
        <w:tc>
          <w:tcPr>
            <w:tcW w:w="5382" w:type="dxa"/>
          </w:tcPr>
          <w:p w14:paraId="5A19BB26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449084F9" w14:textId="77777777">
        <w:tc>
          <w:tcPr>
            <w:tcW w:w="5381" w:type="dxa"/>
          </w:tcPr>
          <w:p w14:paraId="7636A18C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правила приема обучающихся в части, не урегулированной законодательством об образовании (в т.ч. порядок оформления возникновения образовательных отношений)</w:t>
            </w:r>
          </w:p>
        </w:tc>
        <w:tc>
          <w:tcPr>
            <w:tcW w:w="5382" w:type="dxa"/>
          </w:tcPr>
          <w:p w14:paraId="28E06BB3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4" w14:paraId="1AD2945C" w14:textId="77777777">
        <w:tc>
          <w:tcPr>
            <w:tcW w:w="5381" w:type="dxa"/>
          </w:tcPr>
          <w:p w14:paraId="774A213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порядок организации работы психолого-медико-педагогического консилиума</w:t>
            </w:r>
          </w:p>
        </w:tc>
        <w:tc>
          <w:tcPr>
            <w:tcW w:w="5382" w:type="dxa"/>
          </w:tcPr>
          <w:p w14:paraId="71E9363C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24AF1" w14:textId="77777777" w:rsidR="005162A4" w:rsidRDefault="005162A4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5651B7E5" w14:textId="77777777" w:rsidR="005162A4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08BCD0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содержания и качества подготовки детей</w:t>
      </w:r>
    </w:p>
    <w:p w14:paraId="22402B44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ДО уровень развития детей анализируется по итогам оценки индивидуального развития детей в рамках педагогической диагностики. Содержание диагностики связано с освоением содержания образовательной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Периодичность диагностики - два раза в год: в начале и в конце учебного года </w:t>
      </w:r>
      <w:r>
        <w:rPr>
          <w:rFonts w:ascii="Calibri" w:eastAsia="Calibri" w:hAnsi="Calibri" w:cs="Calibri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сентябрь, май). В первом случае, она помогла выявить уровень индивидуального развития, а во втором </w:t>
      </w:r>
    </w:p>
    <w:p w14:paraId="12C88FEB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динамику. Оценка индивидуального развития осуществляется через наблюдения, беседы, анализ продуктов детской деятельности, проблемные (диагностические ситуации, организуемые воспитателями и специалистами). </w:t>
      </w:r>
    </w:p>
    <w:p w14:paraId="3345F766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Средние результаты качества освоения образовательной программы дошкольного образования МБДОУ по образовательным областям выглядят следующим образом: </w:t>
      </w:r>
    </w:p>
    <w:p w14:paraId="1E30D368" w14:textId="77777777" w:rsidR="005162A4" w:rsidRDefault="00000000">
      <w:pPr>
        <w:numPr>
          <w:ilvl w:val="0"/>
          <w:numId w:val="3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«Социально-коммуникативное развитие». 73% детей показали положительный результат освоения программного материала. </w:t>
      </w:r>
    </w:p>
    <w:p w14:paraId="522AFDF8" w14:textId="77777777" w:rsidR="005162A4" w:rsidRDefault="00000000">
      <w:pPr>
        <w:numPr>
          <w:ilvl w:val="0"/>
          <w:numId w:val="3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«Познавательное развитие». 67% детей показали положительный результат освоения программного материала. </w:t>
      </w:r>
    </w:p>
    <w:p w14:paraId="565DEDFB" w14:textId="77777777" w:rsidR="005162A4" w:rsidRDefault="00000000">
      <w:pPr>
        <w:numPr>
          <w:ilvl w:val="0"/>
          <w:numId w:val="3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«Речевое развитие». 65% детей показали положительный результат освоения программного материала. </w:t>
      </w:r>
    </w:p>
    <w:p w14:paraId="6C7F9CAF" w14:textId="77777777" w:rsidR="005162A4" w:rsidRDefault="00000000">
      <w:pPr>
        <w:numPr>
          <w:ilvl w:val="0"/>
          <w:numId w:val="3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«Художественно-эстетическое развитие». 78% детей показали положительный результат освоения программного материала. </w:t>
      </w:r>
    </w:p>
    <w:p w14:paraId="76AAD1FE" w14:textId="77777777" w:rsidR="005162A4" w:rsidRDefault="00000000">
      <w:pPr>
        <w:numPr>
          <w:ilvl w:val="0"/>
          <w:numId w:val="3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«Физическое развитие». 85% показали положительный результат освоения программного материала. </w:t>
      </w:r>
    </w:p>
    <w:p w14:paraId="1246F72F" w14:textId="77777777" w:rsidR="005162A4" w:rsidRDefault="00000000">
      <w:pPr>
        <w:pStyle w:val="a4"/>
        <w:ind w:left="17" w:right="417" w:hangingChars="6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детей 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 и физические качества. Положительное влияние на этот процесс оказало тесное сотрудничество воспитателей, специалистов, администрации ДОО и родителей (законных представителей), а также использование приемов развивающего обучения и индивидуального подхода к каждому ребенку. </w:t>
      </w:r>
    </w:p>
    <w:p w14:paraId="47858DEE" w14:textId="77777777" w:rsidR="005162A4" w:rsidRDefault="00000000">
      <w:pPr>
        <w:pStyle w:val="a4"/>
        <w:ind w:left="17" w:right="417" w:hangingChars="6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адаптационного периода можно констатировать следующую степень адаптации детей 1,5-3 лет. Группа общеразвивающей направленности детей 1,5-3 лет «Золотая рыбка»: сложная – 6%, средняя – 45%, легкая – 49%. Группа общеразвивающей направленности детей 1-3 лет «Чайки»: сложная – 10%, средняя – 41%, легкая – 49%. Факторы, влияющие на степень сложности адаптации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ранний возраст и отсутствие речевой активности.</w:t>
      </w:r>
    </w:p>
    <w:p w14:paraId="69A2C4B7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Проводились следующие мероприятия в период адаптации: наблюдение и присмотр за детьми, оценка степени адаптации, игровые приемы для снижения эмоционального и общего дискомфорта, сотрудничество с родителями (законными представителями), использование стендовой информации, профилактика и просвещение воспитателей по вопросам адаптационного периода детей в группах ДОО. </w:t>
      </w:r>
    </w:p>
    <w:p w14:paraId="246197D8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Приведенные данные позволяют говорить о наличии положительной динамики и развития обучающихся (воспитанников). </w:t>
      </w:r>
    </w:p>
    <w:p w14:paraId="4F0AFA82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2023 году воспитанники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 принимали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активное участие в конкурсных и массовых мероприятиях разного уровня, что позволило раскрыть их интеллектуальный и творческий потенциал, совершенствовать физические возможности. Это свидетельствует о профессиональном подходе педагогов к реализации принципов индивидуализации и социализации (ФГОС ДО) и задач основной образовательной программы. </w:t>
      </w:r>
    </w:p>
    <w:p w14:paraId="73391A2D" w14:textId="77777777" w:rsidR="005162A4" w:rsidRPr="00B87657" w:rsidRDefault="00516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E1F17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.Оценка востребованности выпускников</w:t>
      </w:r>
    </w:p>
    <w:p w14:paraId="62EBA12D" w14:textId="77777777" w:rsidR="005162A4" w:rsidRDefault="00000000">
      <w:p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2023 году МБДОУ выпустило в школу 28 воспитанников. Анализ карт наблюдений по социальному развитию обучающихся на этапе завершения дошкольного образования дают следующие результаты: обследованы были 28 воспитанников. Получив данные результаты, можно сказать, что у 23 воспитанников (82%) сформированы социальные характеристики личности ребенка на этапе завершения дошкольного образования. Обучающимся (воспитанникам), у которых социальное развитие сформировано частично, необходимо играть в ролевые игры, предлагать задания и упражнения, направленные на развитие учебной мотивации, произвольности и развития внимания,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логического мышления и его характеристик. Необходимо обратить внимание на работу с детьми по развитию мелкой моторики рук: в рисовании, в основном только с цветными карандашами, мелками для совершенствования навыков письма. Так же для некоторых детей необходимо получение дополнительной информации с целью обогащения словарного запаса, умения устанавливать причинно-следственные связи и развития социального интеллекта. </w:t>
      </w:r>
    </w:p>
    <w:p w14:paraId="049323E0" w14:textId="77777777" w:rsidR="005162A4" w:rsidRDefault="00000000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27 выпускников в 2023 году приняты в МБОУ «Береговская СОШ», и 1 ребёнок в школу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г.Кемерово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1BD40AC4" w14:textId="77777777" w:rsidR="005162A4" w:rsidRDefault="005162A4">
      <w:pPr>
        <w:pStyle w:val="a4"/>
        <w:ind w:left="0" w:right="417"/>
        <w:rPr>
          <w:rFonts w:ascii="Times New Roman" w:hAnsi="Times New Roman" w:cs="Times New Roman"/>
          <w:sz w:val="28"/>
          <w:szCs w:val="28"/>
        </w:rPr>
      </w:pPr>
    </w:p>
    <w:p w14:paraId="30ADB222" w14:textId="77777777" w:rsidR="005162A4" w:rsidRDefault="005162A4">
      <w:p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2978D48" w14:textId="77777777" w:rsidR="005162A4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13CF35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.Оценка качества кадрового обеспечения</w:t>
      </w:r>
    </w:p>
    <w:p w14:paraId="22010C1B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работу педагогических работников в Учреждение осуществляется на основании действующего законодательства. Педагогическую деятельность в МБДОУ осуществляют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 Из них: воспитатели 14 человек, старший воспитатель-1 человек, инструктор по ФИЗО -1 человек, музыкальный руководитель- 1 человек, учитель-логопед-1 человек.</w:t>
      </w:r>
    </w:p>
    <w:p w14:paraId="1D3A3836" w14:textId="77777777" w:rsidR="005162A4" w:rsidRDefault="005162A4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35"/>
        <w:gridCol w:w="2954"/>
      </w:tblGrid>
      <w:tr w:rsidR="005162A4" w14:paraId="41E3B0BA" w14:textId="77777777">
        <w:tc>
          <w:tcPr>
            <w:tcW w:w="3587" w:type="dxa"/>
            <w:shd w:val="clear" w:color="auto" w:fill="FFFFFF" w:themeFill="background1"/>
          </w:tcPr>
          <w:p w14:paraId="5D8B1F45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численность педагогических кадров</w:t>
            </w:r>
          </w:p>
        </w:tc>
        <w:tc>
          <w:tcPr>
            <w:tcW w:w="3588" w:type="dxa"/>
            <w:shd w:val="clear" w:color="auto" w:fill="FFFFFF" w:themeFill="background1"/>
          </w:tcPr>
          <w:p w14:paraId="3D3B87FD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педагогов</w:t>
            </w:r>
          </w:p>
        </w:tc>
        <w:tc>
          <w:tcPr>
            <w:tcW w:w="3588" w:type="dxa"/>
            <w:shd w:val="clear" w:color="auto" w:fill="FFFFFF" w:themeFill="background1"/>
          </w:tcPr>
          <w:p w14:paraId="2FDCBA4C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5162A4" w14:paraId="2AE1BDFF" w14:textId="77777777">
        <w:tc>
          <w:tcPr>
            <w:tcW w:w="10763" w:type="dxa"/>
            <w:gridSpan w:val="3"/>
            <w:shd w:val="clear" w:color="auto" w:fill="FFFFFF" w:themeFill="background1"/>
          </w:tcPr>
          <w:p w14:paraId="56FFB579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5162A4" w14:paraId="7F22FB25" w14:textId="77777777">
        <w:tc>
          <w:tcPr>
            <w:tcW w:w="3587" w:type="dxa"/>
          </w:tcPr>
          <w:p w14:paraId="3142ADB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3588" w:type="dxa"/>
          </w:tcPr>
          <w:p w14:paraId="660F034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68FE4ED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5162A4" w14:paraId="1698B124" w14:textId="77777777">
        <w:tc>
          <w:tcPr>
            <w:tcW w:w="3587" w:type="dxa"/>
          </w:tcPr>
          <w:p w14:paraId="7C09BC5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3588" w:type="dxa"/>
          </w:tcPr>
          <w:p w14:paraId="1C8C3AC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4AB82CBA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5162A4" w14:paraId="43CDB463" w14:textId="77777777">
        <w:tc>
          <w:tcPr>
            <w:tcW w:w="3587" w:type="dxa"/>
          </w:tcPr>
          <w:p w14:paraId="7AD0762F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 лет</w:t>
            </w:r>
          </w:p>
        </w:tc>
        <w:tc>
          <w:tcPr>
            <w:tcW w:w="3588" w:type="dxa"/>
          </w:tcPr>
          <w:p w14:paraId="2A52ED8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14:paraId="4A6FF31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5162A4" w14:paraId="58F7490F" w14:textId="77777777">
        <w:tc>
          <w:tcPr>
            <w:tcW w:w="3587" w:type="dxa"/>
          </w:tcPr>
          <w:p w14:paraId="458E1D8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и выше</w:t>
            </w:r>
          </w:p>
        </w:tc>
        <w:tc>
          <w:tcPr>
            <w:tcW w:w="3588" w:type="dxa"/>
          </w:tcPr>
          <w:p w14:paraId="781046B1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14:paraId="2374F56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5162A4" w14:paraId="0EA7F672" w14:textId="77777777">
        <w:tc>
          <w:tcPr>
            <w:tcW w:w="10763" w:type="dxa"/>
            <w:gridSpan w:val="3"/>
          </w:tcPr>
          <w:p w14:paraId="21BA99B8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</w:tr>
      <w:tr w:rsidR="005162A4" w14:paraId="434CE65F" w14:textId="77777777">
        <w:tc>
          <w:tcPr>
            <w:tcW w:w="3587" w:type="dxa"/>
          </w:tcPr>
          <w:p w14:paraId="5CA63BA5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3588" w:type="dxa"/>
          </w:tcPr>
          <w:p w14:paraId="704B06A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094BFD9B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5162A4" w14:paraId="74CC646A" w14:textId="77777777">
        <w:tc>
          <w:tcPr>
            <w:tcW w:w="3587" w:type="dxa"/>
          </w:tcPr>
          <w:p w14:paraId="782E93CA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3588" w:type="dxa"/>
          </w:tcPr>
          <w:p w14:paraId="2DE89EF3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14:paraId="50269FC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162A4" w14:paraId="1B9FD3BB" w14:textId="77777777">
        <w:tc>
          <w:tcPr>
            <w:tcW w:w="3587" w:type="dxa"/>
          </w:tcPr>
          <w:p w14:paraId="60352F8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3588" w:type="dxa"/>
          </w:tcPr>
          <w:p w14:paraId="736CC24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2E660A2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5162A4" w14:paraId="0DA56A9D" w14:textId="77777777">
        <w:tc>
          <w:tcPr>
            <w:tcW w:w="3587" w:type="dxa"/>
          </w:tcPr>
          <w:p w14:paraId="5D8A7FCE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3588" w:type="dxa"/>
          </w:tcPr>
          <w:p w14:paraId="2555D7A1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14:paraId="693E148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5162A4" w14:paraId="1A3283CD" w14:textId="77777777">
        <w:tc>
          <w:tcPr>
            <w:tcW w:w="3587" w:type="dxa"/>
          </w:tcPr>
          <w:p w14:paraId="1DF7C30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3588" w:type="dxa"/>
          </w:tcPr>
          <w:p w14:paraId="4501D403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14:paraId="722F433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162A4" w14:paraId="048F25AB" w14:textId="77777777">
        <w:tc>
          <w:tcPr>
            <w:tcW w:w="3587" w:type="dxa"/>
          </w:tcPr>
          <w:p w14:paraId="1EF71BD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 и выше</w:t>
            </w:r>
          </w:p>
        </w:tc>
        <w:tc>
          <w:tcPr>
            <w:tcW w:w="3588" w:type="dxa"/>
          </w:tcPr>
          <w:p w14:paraId="08F34B0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14:paraId="7891985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162A4" w14:paraId="06FCE8E9" w14:textId="77777777">
        <w:tc>
          <w:tcPr>
            <w:tcW w:w="10763" w:type="dxa"/>
            <w:gridSpan w:val="3"/>
          </w:tcPr>
          <w:p w14:paraId="02A4CA98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5162A4" w14:paraId="19E1C663" w14:textId="77777777">
        <w:tc>
          <w:tcPr>
            <w:tcW w:w="3587" w:type="dxa"/>
          </w:tcPr>
          <w:p w14:paraId="2F7FF54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gramEnd"/>
          </w:p>
        </w:tc>
        <w:tc>
          <w:tcPr>
            <w:tcW w:w="3588" w:type="dxa"/>
          </w:tcPr>
          <w:p w14:paraId="5AF0C1C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14:paraId="6147C873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162A4" w14:paraId="6F2D1CDC" w14:textId="77777777">
        <w:tc>
          <w:tcPr>
            <w:tcW w:w="3587" w:type="dxa"/>
          </w:tcPr>
          <w:p w14:paraId="058478F1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588" w:type="dxa"/>
          </w:tcPr>
          <w:p w14:paraId="46207923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14:paraId="66D4076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162A4" w14:paraId="4880BED2" w14:textId="77777777">
        <w:tc>
          <w:tcPr>
            <w:tcW w:w="10763" w:type="dxa"/>
            <w:gridSpan w:val="3"/>
          </w:tcPr>
          <w:p w14:paraId="30B91C55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5162A4" w14:paraId="3A1F8FBB" w14:textId="77777777">
        <w:tc>
          <w:tcPr>
            <w:tcW w:w="3587" w:type="dxa"/>
          </w:tcPr>
          <w:p w14:paraId="0E25653E" w14:textId="77777777" w:rsidR="005162A4" w:rsidRDefault="005162A4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14:paraId="4BA9C507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8" w:type="dxa"/>
          </w:tcPr>
          <w:p w14:paraId="4AF87EA6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162A4" w14:paraId="27FC842F" w14:textId="77777777">
        <w:tc>
          <w:tcPr>
            <w:tcW w:w="10763" w:type="dxa"/>
            <w:gridSpan w:val="3"/>
          </w:tcPr>
          <w:p w14:paraId="67D9C236" w14:textId="77777777" w:rsidR="005162A4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</w:p>
        </w:tc>
      </w:tr>
      <w:tr w:rsidR="005162A4" w14:paraId="0119BBFD" w14:textId="77777777">
        <w:tc>
          <w:tcPr>
            <w:tcW w:w="3587" w:type="dxa"/>
          </w:tcPr>
          <w:p w14:paraId="1D67CE80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588" w:type="dxa"/>
          </w:tcPr>
          <w:p w14:paraId="3269CCA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14:paraId="1FDD1FC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5162A4" w14:paraId="7E9A1680" w14:textId="77777777">
        <w:tc>
          <w:tcPr>
            <w:tcW w:w="3587" w:type="dxa"/>
          </w:tcPr>
          <w:p w14:paraId="534D9B72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588" w:type="dxa"/>
          </w:tcPr>
          <w:p w14:paraId="635149A4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14:paraId="40830D18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44,5%</w:t>
            </w:r>
          </w:p>
        </w:tc>
      </w:tr>
      <w:tr w:rsidR="005162A4" w14:paraId="4CD54A84" w14:textId="77777777">
        <w:tc>
          <w:tcPr>
            <w:tcW w:w="3587" w:type="dxa"/>
          </w:tcPr>
          <w:p w14:paraId="785E22F5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588" w:type="dxa"/>
          </w:tcPr>
          <w:p w14:paraId="4E7017F3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3D53A45D" w14:textId="77777777" w:rsidR="005162A4" w:rsidRDefault="00000000">
            <w:pPr>
              <w:tabs>
                <w:tab w:val="left" w:pos="6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</w:tbl>
    <w:p w14:paraId="2D9895C7" w14:textId="77777777" w:rsidR="005162A4" w:rsidRDefault="005162A4">
      <w:pPr>
        <w:spacing w:after="16" w:line="269" w:lineRule="auto"/>
        <w:ind w:hanging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1B6B561" w14:textId="77777777" w:rsidR="005162A4" w:rsidRDefault="00000000">
      <w:pPr>
        <w:spacing w:after="16" w:line="269" w:lineRule="auto"/>
        <w:ind w:hanging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761н. </w:t>
      </w:r>
    </w:p>
    <w:p w14:paraId="69592C04" w14:textId="77777777" w:rsidR="005162A4" w:rsidRDefault="00000000">
      <w:pPr>
        <w:spacing w:after="16" w:line="269" w:lineRule="auto"/>
        <w:ind w:hanging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педагогов созданы профессиональные страницы в сети интернет. Ссылки на профессиональные страницы педагогов размещены на официальном сайте МБДОУ «Детский сад «Солнышко»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http://www.солнышко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садик.рф</w:t>
        </w:r>
      </w:hyperlink>
      <w:hyperlink r:id="rId16">
        <w:r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CFA973B" w14:textId="77777777" w:rsidR="005162A4" w:rsidRDefault="00000000">
      <w:pPr>
        <w:spacing w:after="31"/>
        <w:ind w:lef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Непрерывность профессионального развития педагогических работников составляет 100%. Компетентность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отражена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постановке целей и задач в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деятельности. Это подтверждается результатами аттестации, результативном участии в методической работе ДО, проектной деятельности. </w:t>
      </w:r>
    </w:p>
    <w:p w14:paraId="54887CFC" w14:textId="77777777" w:rsidR="005162A4" w:rsidRDefault="00000000">
      <w:pPr>
        <w:spacing w:after="16" w:line="269" w:lineRule="auto"/>
        <w:ind w:left="96" w:right="10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комплектованность кадрами составляет 100%. Все педагоги занимаются самообразованием по различным темам; форма отчетности разнообразна: выступления на педсоветах, открытые уроки, собеседования, составление планов, самоанализ. Все педагоги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 В методическом кабинете созданы все условия для дифференцированной помощи педагогам в работе с детьми и в повышении квалификации, профессионального мастерства. Методический кабинет доступен каждому педагогу. </w:t>
      </w:r>
    </w:p>
    <w:p w14:paraId="132FC57D" w14:textId="77777777" w:rsidR="005162A4" w:rsidRPr="00B87657" w:rsidRDefault="005162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B7FC24" w14:textId="77777777" w:rsidR="005162A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.Оценка качества учебно-методического обеспечения и библиотечно-информационного обеспечения</w:t>
      </w:r>
    </w:p>
    <w:p w14:paraId="6F50BF9A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Учебно-методическое обеспечение образовательного процесса осуществлялось в МБДОУ в рамках проводимой методической работы, являющейся составной частью образовательного процесса. К учебно- методическому обеспечению относятся учебно-методические документы, пособия, рекомендации, методические материалы, а также эффективные методики и приемы обучения, позволяющие активизировать познавательную деятельность обучающихся и гарантированно достигать поставленные образовательные задачи. </w:t>
      </w:r>
    </w:p>
    <w:p w14:paraId="07D35E93" w14:textId="77777777" w:rsidR="005162A4" w:rsidRDefault="00000000">
      <w:p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осуществления воспитательно-образовательной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разработаны: </w:t>
      </w:r>
    </w:p>
    <w:p w14:paraId="52DFE8F8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программа дошкольного образования; </w:t>
      </w:r>
    </w:p>
    <w:p w14:paraId="72F95B71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воспитания; </w:t>
      </w:r>
    </w:p>
    <w:p w14:paraId="6335E6B9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тематические, перспективные планы по всем разделам программы,</w:t>
      </w:r>
    </w:p>
    <w:p w14:paraId="25E13DF8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условия для самостоятельной деятельности детей по закреплению пройденного материала в течении тематической недели,</w:t>
      </w:r>
    </w:p>
    <w:p w14:paraId="4D13291C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разработаны рекомендации родителям по расширению и закреплению программного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 ;</w:t>
      </w:r>
      <w:proofErr w:type="gramEnd"/>
    </w:p>
    <w:p w14:paraId="731D0517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учебный график; </w:t>
      </w:r>
    </w:p>
    <w:p w14:paraId="3B592F1A" w14:textId="77777777" w:rsidR="005162A4" w:rsidRDefault="00000000">
      <w:pPr>
        <w:numPr>
          <w:ilvl w:val="0"/>
          <w:numId w:val="4"/>
        </w:numPr>
        <w:spacing w:after="16" w:line="269" w:lineRule="auto"/>
        <w:ind w:left="17" w:right="417" w:hangingChars="6" w:hanging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план летней оздоровительной работы; </w:t>
      </w:r>
    </w:p>
    <w:p w14:paraId="6770DA13" w14:textId="77777777" w:rsidR="005162A4" w:rsidRDefault="00000000">
      <w:pPr>
        <w:pStyle w:val="a4"/>
        <w:numPr>
          <w:ilvl w:val="0"/>
          <w:numId w:val="4"/>
        </w:numPr>
        <w:ind w:left="17" w:right="59" w:hangingChars="6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учебно-методическому обеспечению относятся учебно-методические документы, пособия, рекомендации, методические материалы, а также эффективные методики и приемы обучения, позволяющие активизировать познавательную деятельность обучающихся и гарантированно достигать поставленные образовательные задачи. </w:t>
      </w:r>
    </w:p>
    <w:p w14:paraId="6F6AFEBD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Библиотечно-информационный фонд</w:t>
      </w:r>
    </w:p>
    <w:p w14:paraId="76BB91D1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располагается в методическом кабинете, в кабинетах специалистов, в групповых помещениях. Библиотечный фонд представлен методической литературой по всем образовательным областям образовательной программы, детской художественной литературой, периодическими изданиями.</w:t>
      </w:r>
    </w:p>
    <w:p w14:paraId="14D5F431" w14:textId="77777777" w:rsidR="005162A4" w:rsidRDefault="00000000">
      <w:p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библиотечного фонда регламентируется нормативно- правовым актом «Порядок пользования библиотекой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 техническим средствам обеспечения образовательной деятельности». </w:t>
      </w:r>
    </w:p>
    <w:p w14:paraId="6F05B99D" w14:textId="77777777" w:rsidR="005162A4" w:rsidRDefault="005162A4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AEB69E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библиотечный фонд был пополнен методической литературой, наглядно-дидактическими пособиями, энциклопедиями, художественной литературой.</w:t>
      </w:r>
    </w:p>
    <w:p w14:paraId="4EA0AB88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библиотечного фонда ведётся при помощи картотеки.</w:t>
      </w:r>
    </w:p>
    <w:p w14:paraId="04E15BF9" w14:textId="77777777" w:rsidR="005162A4" w:rsidRDefault="00000000">
      <w:pPr>
        <w:spacing w:after="15" w:line="270" w:lineRule="auto"/>
        <w:ind w:left="12" w:right="59" w:hanging="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Методический кабинет оснащен оборудованием, обеспечивающим свободный доступ к сети Интернет, работу с компьютером, принтером, сканером. Для педагогов обеспечен доступ к образовательным информационным системам и информационно-телекоммуникационным сетям. </w:t>
      </w:r>
    </w:p>
    <w:p w14:paraId="54921195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библиотечно-информационного обеспечения оценивается положительно.</w:t>
      </w:r>
    </w:p>
    <w:p w14:paraId="02B96ED4" w14:textId="77777777" w:rsidR="005162A4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DD6B7F" w14:textId="77777777" w:rsidR="005162A4" w:rsidRDefault="00000000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.Оценка материально-технической базы</w:t>
      </w:r>
    </w:p>
    <w:p w14:paraId="2F71AE9F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Материально – техническое обеспечение дошкольной образовательной организации соответствует ФГОС ДО и отвечают всем требованиям действующих СанПиН. </w:t>
      </w:r>
    </w:p>
    <w:p w14:paraId="3744DF2E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дошкольной образовательной организации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детского сада. Условия труда и жизнедеятельности детей созданы в соответствии с требованиями охраны труда. </w:t>
      </w:r>
    </w:p>
    <w:p w14:paraId="6832C43F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расположено в двухэтажном здании. Территория дошкольного учреждения по периметру ограждена металлическим забором, имеет наружное электрическое освещение и видеонаблюдение. </w:t>
      </w:r>
    </w:p>
    <w:p w14:paraId="7E9F8B3C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возрастная группа имеет свой участок, обеспеченные необходимым современным оборудованием. На территории Учреждения имеется 2 спортивные площадки.</w:t>
      </w:r>
    </w:p>
    <w:p w14:paraId="49AD81A5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«Детский сад «Солнышко» располагает 8 групповыми комнатами со спальнями и приёмными, музыкальным залом, спортивным залом, кабинетом учителя- логопеда, бассейном. Все имеющиеся помещения и площади доступные для детей и используются в педагогическом процессе.</w:t>
      </w:r>
    </w:p>
    <w:p w14:paraId="205372BB" w14:textId="77777777" w:rsidR="005162A4" w:rsidRDefault="00000000">
      <w:pPr>
        <w:spacing w:after="16" w:line="269" w:lineRule="auto"/>
        <w:ind w:left="19" w:right="417" w:hanging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 имеются: кабинет заведующего, методический кабинет, кабинет заведующего по АХЧ, медицинский блок, пищеблок, прачечная.</w:t>
      </w:r>
    </w:p>
    <w:p w14:paraId="3C6536F7" w14:textId="77777777" w:rsidR="005162A4" w:rsidRDefault="00000000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Медицинский блок включает: кабинет медицинской сестры и процедурный кабинет.</w:t>
      </w:r>
    </w:p>
    <w:p w14:paraId="11FA8311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этаже здания в отдельном блоке оборудован бассейн. Бассейн включает в себя: раздевалку для девочек,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оборудованную  кабинками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одежды; туалет для девочек, оборудованный умывальной раковиной и унитазом; душевую для девочек; раздевалку для мальчиков оборудованную  кабинками для одежды; туалет для мальчиков оборудованный умывальной раковиной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унитазом;комнату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чашей бассейна, лабораторию для проведения анализа воды бассейна.</w:t>
      </w:r>
    </w:p>
    <w:p w14:paraId="5282D4C7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учреждения оборудован пищеблок, который включает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себя:загрузочную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горячий цех с раздаточной зоной и зоной нарезки хлеба, мясо-рыбный цех, овощной цех (первичной обработки овощей), овощной цех (вторичной обработки овощей), моечную для мытья кухонной посуды, кладовую сыпучих продуктов, помещение с холодильниками, комнату временного хранения отходов, комнату уборочного инвентаря.</w:t>
      </w:r>
    </w:p>
    <w:p w14:paraId="0029B994" w14:textId="77777777" w:rsidR="005162A4" w:rsidRDefault="00000000">
      <w:pPr>
        <w:spacing w:after="15" w:line="270" w:lineRule="auto"/>
        <w:ind w:left="12" w:right="59" w:hanging="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познавательной деятельностью,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выделено место для отдыха детей (уголки уединения). Предметно-развивающая среда в групповых комнатах создана с учетом «Федерального государственного образовательного стандарта дошкольного образования» (2013г.) к созданию развивающей предметно-пространственной среды, обеспечивающих реализацию основной общеобразовательной программы дошкольного образования».  </w:t>
      </w:r>
    </w:p>
    <w:p w14:paraId="5BC109BA" w14:textId="77777777" w:rsidR="005162A4" w:rsidRDefault="00000000">
      <w:pPr>
        <w:tabs>
          <w:tab w:val="left" w:pos="6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подобрана с учетом принципа интеграции образовательных областей. При этом материалы и оборудование для одной образовательной области используются и в процессе реализации других областей. Также в групповых комнатах имеется интерактивное оборудование по возрастной категории детей.</w:t>
      </w:r>
    </w:p>
    <w:p w14:paraId="179F0FCC" w14:textId="77777777" w:rsidR="005162A4" w:rsidRDefault="00000000">
      <w:pPr>
        <w:spacing w:after="15" w:line="270" w:lineRule="auto"/>
        <w:ind w:right="59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Питание детей в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ДО организовано </w:t>
      </w:r>
      <w:r w:rsidRPr="00B87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5 - разовое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полноценное и сбалансированное питание в соответствии с нормами СанПиН. Документально определены нормы питания на одного ребенка в день, ассортимент основных рекомендованных для использования продуктов питания, в том числе, фруктов и соков. Составлено 10 – дневное меню. Питание детей в ДО осуществляется в соответствии с режимом дня на холодный и теплый период года.  </w:t>
      </w:r>
    </w:p>
    <w:p w14:paraId="4C2DC433" w14:textId="77777777" w:rsidR="005162A4" w:rsidRDefault="00000000">
      <w:pPr>
        <w:tabs>
          <w:tab w:val="left" w:pos="662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детского сада находится в хорошем состоянии.</w:t>
      </w:r>
    </w:p>
    <w:p w14:paraId="12CCB01F" w14:textId="77777777" w:rsidR="005162A4" w:rsidRDefault="005162A4">
      <w:pPr>
        <w:ind w:hanging="11"/>
        <w:jc w:val="both"/>
      </w:pPr>
    </w:p>
    <w:sectPr w:rsidR="0051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EB0D" w14:textId="77777777" w:rsidR="00001BB3" w:rsidRDefault="00001BB3">
      <w:pPr>
        <w:spacing w:line="240" w:lineRule="auto"/>
      </w:pPr>
      <w:r>
        <w:separator/>
      </w:r>
    </w:p>
  </w:endnote>
  <w:endnote w:type="continuationSeparator" w:id="0">
    <w:p w14:paraId="5ECC3BE0" w14:textId="77777777" w:rsidR="00001BB3" w:rsidRDefault="00001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747E" w14:textId="77777777" w:rsidR="00001BB3" w:rsidRDefault="00001BB3">
      <w:pPr>
        <w:spacing w:after="0"/>
      </w:pPr>
      <w:r>
        <w:separator/>
      </w:r>
    </w:p>
  </w:footnote>
  <w:footnote w:type="continuationSeparator" w:id="0">
    <w:p w14:paraId="30E4D71C" w14:textId="77777777" w:rsidR="00001BB3" w:rsidRDefault="00001B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20BA"/>
    <w:multiLevelType w:val="multilevel"/>
    <w:tmpl w:val="469220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D2554"/>
    <w:multiLevelType w:val="multilevel"/>
    <w:tmpl w:val="6EAD2554"/>
    <w:lvl w:ilvl="0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9B26B56"/>
    <w:multiLevelType w:val="multilevel"/>
    <w:tmpl w:val="79B26B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44EC"/>
    <w:multiLevelType w:val="multilevel"/>
    <w:tmpl w:val="7C6D44EC"/>
    <w:lvl w:ilvl="0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093087684">
    <w:abstractNumId w:val="0"/>
  </w:num>
  <w:num w:numId="2" w16cid:durableId="810295960">
    <w:abstractNumId w:val="2"/>
  </w:num>
  <w:num w:numId="3" w16cid:durableId="1825781853">
    <w:abstractNumId w:val="3"/>
  </w:num>
  <w:num w:numId="4" w16cid:durableId="168790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D7"/>
    <w:rsid w:val="00001BB3"/>
    <w:rsid w:val="00092B1E"/>
    <w:rsid w:val="00497131"/>
    <w:rsid w:val="005162A4"/>
    <w:rsid w:val="006D71D7"/>
    <w:rsid w:val="00805B96"/>
    <w:rsid w:val="00A678F5"/>
    <w:rsid w:val="00B0411A"/>
    <w:rsid w:val="00B87657"/>
    <w:rsid w:val="00F67CF4"/>
    <w:rsid w:val="00F97A2E"/>
    <w:rsid w:val="04A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7640"/>
  <w15:docId w15:val="{6079D261-EA51-467E-A6EF-2019283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3;&#1085;&#1099;&#1096;&#1082;&#1086;-&#1089;&#1072;&#1076;&#1080;&#1082;.&#1088;&#1092;/" TargetMode="External"/><Relationship Id="rId13" Type="http://schemas.openxmlformats.org/officeDocument/2006/relationships/hyperlink" Target="http://www.&#1089;&#1086;&#1083;&#1085;&#1099;&#1096;&#1082;&#1086;-&#1089;&#1072;&#1076;&#1080;&#1082;.&#1088;&#1092;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9;&#1086;&#1083;&#1085;&#1099;&#1096;&#1082;&#1086;-&#1089;&#1072;&#1076;&#1080;&#1082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9;&#1086;&#1083;&#1085;&#1099;&#1096;&#1082;&#1086;-&#1089;&#1072;&#1076;&#1080;&#108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86;&#1083;&#1085;&#1099;&#1096;&#1082;&#1086;-&#1089;&#1072;&#1076;&#1080;&#1082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&#1086;&#1083;&#1085;&#1099;&#1096;&#1082;&#1086;-&#1089;&#1072;&#1076;&#1080;&#1082;.&#1088;&#1092;/" TargetMode="External"/><Relationship Id="rId10" Type="http://schemas.openxmlformats.org/officeDocument/2006/relationships/hyperlink" Target="http://www.&#1089;&#1086;&#1083;&#1085;&#1099;&#1096;&#1082;&#1086;-&#1089;&#1072;&#1076;&#1080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6;&#1083;&#1085;&#1099;&#1096;&#1082;&#1086;-&#1089;&#1072;&#1076;&#1080;&#1082;.&#1088;&#1092;/" TargetMode="External"/><Relationship Id="rId14" Type="http://schemas.openxmlformats.org/officeDocument/2006/relationships/hyperlink" Target="http://www.&#1089;&#1086;&#1083;&#1085;&#1099;&#1096;&#1082;&#1086;-&#1089;&#1072;&#1076;&#1080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3554</Words>
  <Characters>20263</Characters>
  <Application>Microsoft Office Word</Application>
  <DocSecurity>0</DocSecurity>
  <Lines>168</Lines>
  <Paragraphs>47</Paragraphs>
  <ScaleCrop>false</ScaleCrop>
  <Company/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Solnyshko</cp:lastModifiedBy>
  <cp:revision>6</cp:revision>
  <dcterms:created xsi:type="dcterms:W3CDTF">2024-03-11T01:25:00Z</dcterms:created>
  <dcterms:modified xsi:type="dcterms:W3CDTF">2024-03-13T07:10:00Z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D47B61F749B54B419B613BFFD570454B_12</vt:lpwstr>
  </property>
</Properties>
</file>